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45891" w14:textId="77777777" w:rsidR="00C35244" w:rsidRDefault="00C35244" w:rsidP="00C35244">
      <w:pPr>
        <w:pStyle w:val="Default"/>
        <w:rPr>
          <w:b/>
          <w:bCs/>
          <w:sz w:val="28"/>
          <w:szCs w:val="28"/>
        </w:rPr>
      </w:pPr>
      <w:r>
        <w:rPr>
          <w:b/>
          <w:sz w:val="28"/>
        </w:rPr>
        <w:t xml:space="preserve">I. ERANSKINA. ATZERRITARREN DATUAK KONTSULTATZEA </w:t>
      </w:r>
    </w:p>
    <w:p w14:paraId="5D667AD5" w14:textId="77777777" w:rsidR="00C35244" w:rsidRDefault="00C35244" w:rsidP="00C35244">
      <w:pPr>
        <w:pStyle w:val="Default"/>
        <w:rPr>
          <w:sz w:val="28"/>
          <w:szCs w:val="28"/>
        </w:rPr>
      </w:pPr>
    </w:p>
    <w:p w14:paraId="3F831425" w14:textId="77777777" w:rsidR="00C35244" w:rsidRDefault="00C35244" w:rsidP="00C35244">
      <w:pPr>
        <w:pStyle w:val="Default"/>
      </w:pPr>
      <w:r>
        <w:t xml:space="preserve">Atzerritarren datuak nola kontsultatu behar diren azaltzen dugu jarraian, baita kontuan izan beharreko hainbat kontsiderazio ere.  </w:t>
      </w:r>
    </w:p>
    <w:p w14:paraId="22A8B652" w14:textId="77777777" w:rsidR="0008205F" w:rsidRPr="00C35244" w:rsidRDefault="0008205F" w:rsidP="00C35244">
      <w:pPr>
        <w:pStyle w:val="Default"/>
      </w:pPr>
    </w:p>
    <w:p w14:paraId="3D672A53" w14:textId="77777777" w:rsidR="00C35244" w:rsidRPr="00C35244" w:rsidRDefault="00C35244" w:rsidP="00C35244">
      <w:pPr>
        <w:pStyle w:val="Default"/>
        <w:spacing w:after="100"/>
      </w:pPr>
      <w:r>
        <w:rPr>
          <w:rFonts w:ascii="Wingdings" w:hAnsi="Wingdings"/>
        </w:rPr>
        <w:t></w:t>
      </w:r>
      <w:r>
        <w:rPr>
          <w:rFonts w:ascii="Wingdings" w:hAnsi="Wingdings"/>
        </w:rPr>
        <w:t></w:t>
      </w:r>
      <w:r>
        <w:t xml:space="preserve"> AIZren bidez identitate-datuen kontsulta bat egitean, </w:t>
      </w:r>
      <w:r>
        <w:rPr>
          <w:i/>
        </w:rPr>
        <w:t>NumSoporte</w:t>
      </w:r>
      <w:r>
        <w:t xml:space="preserve"> eremuan AITren balioa adieraziz gero bakarrik eskuratzen da iraungitze-data, AIZak ez baitira iraungitzen. Kontsulta AIZren bidez bakarrik egiten bada, iraungitze-data hutsik agertuko da. </w:t>
      </w:r>
    </w:p>
    <w:p w14:paraId="39CF9762" w14:textId="77777777" w:rsidR="00C35244" w:rsidRPr="00C35244" w:rsidRDefault="00C35244" w:rsidP="00C35244">
      <w:pPr>
        <w:pStyle w:val="Default"/>
        <w:spacing w:after="100"/>
      </w:pPr>
      <w:r>
        <w:rPr>
          <w:rFonts w:ascii="Wingdings" w:hAnsi="Wingdings"/>
        </w:rPr>
        <w:t></w:t>
      </w:r>
      <w:r>
        <w:rPr>
          <w:rFonts w:ascii="Wingdings" w:hAnsi="Wingdings"/>
        </w:rPr>
        <w:t></w:t>
      </w:r>
      <w:r>
        <w:t xml:space="preserve">AIZren bidez edo Atzerritarren Identifikazio Txartelaren (AIT) zenbakiaren bidez egin daiteke kontsulta; eskaera AITren bidez egitean bakarrik bermatzen da erantzuna. </w:t>
      </w:r>
    </w:p>
    <w:p w14:paraId="6BEF4D49" w14:textId="77777777" w:rsidR="00C35244" w:rsidRPr="00C35244" w:rsidRDefault="00C35244" w:rsidP="00C35244">
      <w:pPr>
        <w:pStyle w:val="Default"/>
        <w:spacing w:after="100"/>
      </w:pPr>
      <w:r>
        <w:rPr>
          <w:rFonts w:ascii="Wingdings" w:hAnsi="Wingdings"/>
        </w:rPr>
        <w:t></w:t>
      </w:r>
      <w:r>
        <w:rPr>
          <w:rFonts w:ascii="Wingdings" w:hAnsi="Wingdings"/>
        </w:rPr>
        <w:t></w:t>
      </w:r>
      <w:r>
        <w:t xml:space="preserve">Espainian legezko egoitza duten atzerritarrei baino ez zaie emango txartela. AIT bakoitzari lotuta filiazio bakarra dago, eta bat dator txartelaren euskarri-zenbakiarekin. </w:t>
      </w:r>
    </w:p>
    <w:p w14:paraId="5674DCAF" w14:textId="77777777" w:rsidR="00C35244" w:rsidRDefault="00C35244" w:rsidP="00C35244">
      <w:pPr>
        <w:pStyle w:val="Default"/>
      </w:pPr>
      <w:r>
        <w:rPr>
          <w:rFonts w:ascii="Wingdings" w:hAnsi="Wingdings"/>
        </w:rPr>
        <w:t></w:t>
      </w:r>
      <w:r>
        <w:rPr>
          <w:rFonts w:ascii="Wingdings" w:hAnsi="Wingdings"/>
        </w:rPr>
        <w:t></w:t>
      </w:r>
      <w:r>
        <w:t xml:space="preserve">Atzerritarren Erregistro Zentralean alta ematen duten atzerritar guztiei esleitzen dieten zenbakia da AIZ. Egoera asko gerta daitezke: </w:t>
      </w:r>
    </w:p>
    <w:p w14:paraId="5C430675" w14:textId="77777777" w:rsidR="00C35244" w:rsidRDefault="00C35244" w:rsidP="00C35244">
      <w:pPr>
        <w:pStyle w:val="Default"/>
      </w:pPr>
    </w:p>
    <w:p w14:paraId="125B8B07" w14:textId="77777777" w:rsidR="00C35244" w:rsidRDefault="00C35244" w:rsidP="00C35244">
      <w:pPr>
        <w:pStyle w:val="Default"/>
        <w:numPr>
          <w:ilvl w:val="0"/>
          <w:numId w:val="1"/>
        </w:numPr>
      </w:pPr>
      <w:r>
        <w:t xml:space="preserve">Espainian egoitzarik izan gabe AIZ eskuratzea, jardueraren baterako beharrezkoa duelako, adibidez, banku-kontu bat irekitzeko. </w:t>
      </w:r>
    </w:p>
    <w:p w14:paraId="5CF13AD2" w14:textId="77777777" w:rsidR="00C35244" w:rsidRPr="00C35244" w:rsidRDefault="00C35244" w:rsidP="00AC1F38">
      <w:pPr>
        <w:pStyle w:val="Default"/>
        <w:numPr>
          <w:ilvl w:val="0"/>
          <w:numId w:val="1"/>
        </w:numPr>
      </w:pPr>
      <w:r>
        <w:t xml:space="preserve">AIZ bat izanik hainbat filiazio dituen atzerritarra, haren egoera aldatu egin delako; adibidez, izena edo nazionalitatea aldatu duelako, datuak grabatzean erroreren bat gertatu delako edo engainuz emandako datu faltsuak datu basean grabatu eta ondoren benetako datuez ohartu direlako. Atzerritarren Erregistro Zentralean ez da bajarik onartzen eta, hainbat filiazio dauden kasuetan, filiazio horiek erlazionatu egiten dira, ez dira ezabatzen. </w:t>
      </w:r>
    </w:p>
    <w:p w14:paraId="2D6A7BBB" w14:textId="77777777" w:rsidR="00C35244" w:rsidRPr="00C35244" w:rsidRDefault="00C35244" w:rsidP="00C35244">
      <w:pPr>
        <w:pStyle w:val="Default"/>
        <w:numPr>
          <w:ilvl w:val="0"/>
          <w:numId w:val="1"/>
        </w:numPr>
      </w:pPr>
      <w:r>
        <w:t xml:space="preserve">Pertsona batek hainbat AIZ izan ditzake, baldin eta bat alta ematean ez badira konturatzen dagoeneko datu-basean erregistratuta dagoela, legez kanpo eta dokumentaziorik gabe sartu direnen kasuan bezala. </w:t>
      </w:r>
    </w:p>
    <w:p w14:paraId="69198EEC" w14:textId="77777777" w:rsidR="00C35244" w:rsidRPr="00C35244" w:rsidRDefault="00C35244" w:rsidP="00C35244">
      <w:pPr>
        <w:pStyle w:val="Default"/>
        <w:numPr>
          <w:ilvl w:val="0"/>
          <w:numId w:val="1"/>
        </w:numPr>
      </w:pPr>
      <w:r>
        <w:t xml:space="preserve">Gerta daiteke atzerritar batek nazionalitatea lortu izana; kasu horretan, ez dagoela identifikatuta agertuko zaigu haren AIZren bidez kontsultatzean, eta haren IFZren bidez kontsultatu beharko dugu. </w:t>
      </w:r>
    </w:p>
    <w:p w14:paraId="148CD359" w14:textId="77777777" w:rsidR="00C35244" w:rsidRPr="00C35244" w:rsidRDefault="00C35244" w:rsidP="00C35244">
      <w:pPr>
        <w:pStyle w:val="Default"/>
      </w:pPr>
    </w:p>
    <w:p w14:paraId="7994A81D" w14:textId="77777777" w:rsidR="00C35244" w:rsidRDefault="00C35244" w:rsidP="00C35244">
      <w:pPr>
        <w:pStyle w:val="Default"/>
      </w:pPr>
      <w:r>
        <w:rPr>
          <w:rFonts w:ascii="Wingdings" w:hAnsi="Wingdings"/>
        </w:rPr>
        <w:t></w:t>
      </w:r>
      <w:r>
        <w:rPr>
          <w:rFonts w:ascii="Wingdings" w:hAnsi="Wingdings"/>
        </w:rPr>
        <w:t></w:t>
      </w:r>
      <w:r>
        <w:t xml:space="preserve">Datu-aldaketak erregistratu izanagatik (izena, nazionalitatea, etab.) bi filiazio edo gehiago dituen AIZ bat izatea da kasurik ohikoena. </w:t>
      </w:r>
    </w:p>
    <w:p w14:paraId="570255DF" w14:textId="77777777" w:rsidR="004E4DC1" w:rsidRPr="004E4DC1" w:rsidRDefault="004E4DC1" w:rsidP="004E4DC1">
      <w:pPr>
        <w:autoSpaceDE w:val="0"/>
        <w:autoSpaceDN w:val="0"/>
        <w:adjustRightInd w:val="0"/>
        <w:spacing w:after="0" w:line="240" w:lineRule="auto"/>
        <w:rPr>
          <w:rFonts w:ascii="Times New Roman" w:hAnsi="Times New Roman" w:cs="Times New Roman"/>
          <w:color w:val="000000"/>
          <w:sz w:val="24"/>
          <w:szCs w:val="24"/>
        </w:rPr>
      </w:pPr>
    </w:p>
    <w:p w14:paraId="0FA5373D" w14:textId="77777777" w:rsidR="004E4DC1" w:rsidRDefault="004E4DC1" w:rsidP="004E4DC1">
      <w:pPr>
        <w:autoSpaceDE w:val="0"/>
        <w:autoSpaceDN w:val="0"/>
        <w:adjustRightInd w:val="0"/>
        <w:spacing w:after="0" w:line="240" w:lineRule="auto"/>
        <w:rPr>
          <w:rFonts w:ascii="Times New Roman" w:hAnsi="Times New Roman"/>
          <w:color w:val="000000"/>
          <w:sz w:val="24"/>
        </w:rPr>
      </w:pPr>
      <w:r>
        <w:rPr>
          <w:rFonts w:ascii="Wingdings" w:hAnsi="Wingdings"/>
        </w:rPr>
        <w:t></w:t>
      </w:r>
      <w:r>
        <w:rPr>
          <w:rFonts w:ascii="Wingdings" w:hAnsi="Wingdings"/>
        </w:rPr>
        <w:t></w:t>
      </w:r>
      <w:r>
        <w:rPr>
          <w:rFonts w:ascii="Times New Roman" w:hAnsi="Times New Roman"/>
          <w:color w:val="000000"/>
          <w:sz w:val="24"/>
        </w:rPr>
        <w:t xml:space="preserve">Hainbat nazionalitateren kasuan, hala nola Pakistan, India, Bangladesh... ez dira izen-abizenak bereizten eta, hortaz, izen-abizenei dagozkien datu guztiak Izena etiketarekin ageriko dira. </w:t>
      </w:r>
    </w:p>
    <w:p w14:paraId="43A3F500" w14:textId="77777777" w:rsidR="000214EB" w:rsidRDefault="000214EB" w:rsidP="004E4DC1">
      <w:pPr>
        <w:autoSpaceDE w:val="0"/>
        <w:autoSpaceDN w:val="0"/>
        <w:adjustRightInd w:val="0"/>
        <w:spacing w:after="0" w:line="240" w:lineRule="auto"/>
        <w:rPr>
          <w:rFonts w:ascii="Times New Roman" w:hAnsi="Times New Roman"/>
          <w:color w:val="000000"/>
          <w:sz w:val="24"/>
        </w:rPr>
      </w:pPr>
    </w:p>
    <w:p w14:paraId="5044CFDD" w14:textId="5422D5BC" w:rsidR="004E4DC1" w:rsidRPr="000214EB" w:rsidRDefault="000214EB" w:rsidP="000214EB">
      <w:pPr>
        <w:autoSpaceDE w:val="0"/>
        <w:autoSpaceDN w:val="0"/>
        <w:adjustRightInd w:val="0"/>
        <w:spacing w:after="0" w:line="240" w:lineRule="auto"/>
        <w:rPr>
          <w:rFonts w:ascii="Times New Roman" w:hAnsi="Times New Roman" w:cs="Times New Roman"/>
          <w:color w:val="000000"/>
          <w:sz w:val="24"/>
          <w:szCs w:val="24"/>
        </w:rPr>
      </w:pPr>
      <w:r w:rsidRPr="000214EB">
        <w:rPr>
          <w:rFonts w:ascii="Wingdings" w:hAnsi="Wingdings"/>
          <w:highlight w:val="yellow"/>
        </w:rPr>
        <w:t xml:space="preserve"> </w:t>
      </w:r>
      <w:r w:rsidRPr="000214EB">
        <w:rPr>
          <w:rFonts w:ascii="Times New Roman" w:hAnsi="Times New Roman"/>
          <w:color w:val="000000"/>
          <w:sz w:val="24"/>
          <w:highlight w:val="yellow"/>
        </w:rPr>
        <w:t>AIZ bidezko kontsulten kasuan, abizenak ezin direnez bereizi, abizen guztiak 1. abizena etiketan itzuliko dira.</w:t>
      </w:r>
    </w:p>
    <w:p w14:paraId="7AE72DAB" w14:textId="77777777" w:rsidR="00C35244" w:rsidRPr="00C35244" w:rsidRDefault="00C35244" w:rsidP="00C35244">
      <w:pPr>
        <w:pStyle w:val="Default"/>
      </w:pPr>
    </w:p>
    <w:p w14:paraId="11CFF7E7" w14:textId="77777777" w:rsidR="000A3057" w:rsidRPr="00C35244" w:rsidRDefault="00C35244" w:rsidP="00C35244">
      <w:pPr>
        <w:rPr>
          <w:sz w:val="24"/>
          <w:szCs w:val="24"/>
        </w:rPr>
      </w:pPr>
      <w:r>
        <w:rPr>
          <w:i/>
          <w:sz w:val="24"/>
        </w:rPr>
        <w:t>Laburtuz, AIT batek AIZ bat izango du beti hari lotuta, baina AIZ bati ez dagokio beti AIT bat.</w:t>
      </w:r>
    </w:p>
    <w:sectPr w:rsidR="000A3057" w:rsidRPr="00C352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41CB4"/>
    <w:multiLevelType w:val="hybridMultilevel"/>
    <w:tmpl w:val="BC105534"/>
    <w:lvl w:ilvl="0" w:tplc="0C0A0005">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40395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244"/>
    <w:rsid w:val="000214EB"/>
    <w:rsid w:val="0008205F"/>
    <w:rsid w:val="000A3057"/>
    <w:rsid w:val="00450E04"/>
    <w:rsid w:val="004E4DC1"/>
    <w:rsid w:val="0072509B"/>
    <w:rsid w:val="00AC1F38"/>
    <w:rsid w:val="00B760BD"/>
    <w:rsid w:val="00C35244"/>
    <w:rsid w:val="00E079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FE85"/>
  <w15:docId w15:val="{947E84D3-E729-4B07-BC3B-E6EDAB5C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3524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4AE34C-3D39-4EBE-8ED2-5FF5DEF5840C}">
  <ds:schemaRefs>
    <ds:schemaRef ds:uri="http://schemas.microsoft.com/sharepoint/v3/contenttype/forms"/>
  </ds:schemaRefs>
</ds:datastoreItem>
</file>

<file path=customXml/itemProps2.xml><?xml version="1.0" encoding="utf-8"?>
<ds:datastoreItem xmlns:ds="http://schemas.openxmlformats.org/officeDocument/2006/customXml" ds:itemID="{ABF571FE-C6D8-4350-A409-829B1BF5A703}">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3.xml><?xml version="1.0" encoding="utf-8"?>
<ds:datastoreItem xmlns:ds="http://schemas.openxmlformats.org/officeDocument/2006/customXml" ds:itemID="{CEF1E05B-7300-41E4-9D91-031BC6ABD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2071</Characters>
  <Application>Microsoft Office Word</Application>
  <DocSecurity>0</DocSecurity>
  <Lines>17</Lines>
  <Paragraphs>4</Paragraphs>
  <ScaleCrop>false</ScaleCrop>
  <Company>EJIE</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ibarbapo</dc:creator>
  <cp:lastModifiedBy>Maria Cristina Ruiz de Balguera Mendez</cp:lastModifiedBy>
  <cp:revision>2</cp:revision>
  <dcterms:created xsi:type="dcterms:W3CDTF">2024-05-21T06:33:00Z</dcterms:created>
  <dcterms:modified xsi:type="dcterms:W3CDTF">2024-05-21T06:33:00Z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